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03" w:rsidRDefault="002D4817" w:rsidP="00641B03">
      <w:pPr>
        <w:pStyle w:val="a3"/>
        <w:jc w:val="both"/>
        <w:rPr>
          <w:rFonts w:ascii="Times New Roman" w:hAnsi="Times New Roman" w:cs="Times New Roman"/>
          <w:b/>
        </w:rPr>
      </w:pPr>
      <w:r w:rsidRPr="00641B03">
        <w:rPr>
          <w:rFonts w:ascii="Times New Roman" w:hAnsi="Times New Roman" w:cs="Times New Roman"/>
          <w:b/>
        </w:rPr>
        <w:t>ПМ</w:t>
      </w:r>
      <w:proofErr w:type="gramStart"/>
      <w:r w:rsidRPr="00641B03">
        <w:rPr>
          <w:rFonts w:ascii="Times New Roman" w:hAnsi="Times New Roman" w:cs="Times New Roman"/>
          <w:b/>
        </w:rPr>
        <w:t>.О</w:t>
      </w:r>
      <w:proofErr w:type="gramEnd"/>
      <w:r w:rsidRPr="00641B03">
        <w:rPr>
          <w:rFonts w:ascii="Times New Roman" w:hAnsi="Times New Roman" w:cs="Times New Roman"/>
          <w:b/>
        </w:rPr>
        <w:t xml:space="preserve">1.О1  Теоретические и методические основы музыкального образования   в  </w:t>
      </w:r>
      <w:r w:rsidR="00641B03">
        <w:rPr>
          <w:rFonts w:ascii="Times New Roman" w:hAnsi="Times New Roman" w:cs="Times New Roman"/>
          <w:b/>
        </w:rPr>
        <w:t>ДОУ</w:t>
      </w:r>
    </w:p>
    <w:p w:rsidR="002D4817" w:rsidRPr="00641B03" w:rsidRDefault="00641B03" w:rsidP="00641B03">
      <w:pPr>
        <w:pStyle w:val="a3"/>
        <w:jc w:val="both"/>
        <w:rPr>
          <w:rFonts w:ascii="Times New Roman" w:hAnsi="Times New Roman" w:cs="Times New Roman"/>
          <w:b/>
        </w:rPr>
      </w:pPr>
      <w:r w:rsidRPr="00641B03">
        <w:rPr>
          <w:rFonts w:ascii="Times New Roman" w:hAnsi="Times New Roman" w:cs="Times New Roman"/>
          <w:sz w:val="24"/>
          <w:szCs w:val="24"/>
        </w:rPr>
        <w:t xml:space="preserve"> </w:t>
      </w:r>
      <w:r w:rsidR="002D4817" w:rsidRPr="00641B03">
        <w:rPr>
          <w:rFonts w:ascii="Times New Roman" w:hAnsi="Times New Roman" w:cs="Times New Roman"/>
          <w:sz w:val="24"/>
          <w:szCs w:val="24"/>
        </w:rPr>
        <w:t>(2 курс)</w:t>
      </w:r>
      <w:r w:rsidR="002D4817" w:rsidRPr="00641B0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D4817" w:rsidRPr="00641B03">
        <w:rPr>
          <w:rFonts w:ascii="Times New Roman" w:hAnsi="Times New Roman" w:cs="Times New Roman"/>
          <w:sz w:val="24"/>
          <w:szCs w:val="24"/>
        </w:rPr>
        <w:t>Преподаватель-</w:t>
      </w:r>
      <w:proofErr w:type="spellStart"/>
      <w:r w:rsidR="002D4817" w:rsidRPr="00641B03">
        <w:rPr>
          <w:rFonts w:ascii="Times New Roman" w:hAnsi="Times New Roman" w:cs="Times New Roman"/>
          <w:sz w:val="24"/>
          <w:szCs w:val="24"/>
        </w:rPr>
        <w:t>Загирбекова</w:t>
      </w:r>
      <w:proofErr w:type="spellEnd"/>
      <w:r w:rsidR="002D4817" w:rsidRPr="00641B03">
        <w:rPr>
          <w:rFonts w:ascii="Times New Roman" w:hAnsi="Times New Roman" w:cs="Times New Roman"/>
          <w:sz w:val="24"/>
          <w:szCs w:val="24"/>
        </w:rPr>
        <w:t xml:space="preserve"> Н.Ш.</w:t>
      </w:r>
    </w:p>
    <w:p w:rsidR="00641B03" w:rsidRDefault="00641B03" w:rsidP="00641B03">
      <w:pPr>
        <w:pStyle w:val="a3"/>
        <w:jc w:val="both"/>
        <w:rPr>
          <w:rFonts w:ascii="Times New Roman" w:hAnsi="Times New Roman" w:cs="Times New Roman"/>
          <w:b/>
        </w:rPr>
      </w:pPr>
    </w:p>
    <w:p w:rsidR="00EE4B82" w:rsidRPr="00641B03" w:rsidRDefault="00EE4B82" w:rsidP="00641B03">
      <w:pPr>
        <w:pStyle w:val="a3"/>
        <w:rPr>
          <w:rFonts w:ascii="Times New Roman" w:hAnsi="Times New Roman" w:cs="Times New Roman"/>
          <w:b/>
        </w:rPr>
      </w:pPr>
      <w:r w:rsidRPr="00641B03">
        <w:rPr>
          <w:rFonts w:ascii="Times New Roman" w:hAnsi="Times New Roman" w:cs="Times New Roman"/>
          <w:b/>
        </w:rPr>
        <w:t xml:space="preserve">Тема: Методика приобщения и обучения МРД детей раннего, младшего и среднего </w:t>
      </w:r>
      <w:r w:rsidR="00641B03">
        <w:rPr>
          <w:rFonts w:ascii="Times New Roman" w:hAnsi="Times New Roman" w:cs="Times New Roman"/>
          <w:b/>
        </w:rPr>
        <w:t xml:space="preserve">  </w:t>
      </w:r>
      <w:r w:rsidRPr="00641B03">
        <w:rPr>
          <w:rFonts w:ascii="Times New Roman" w:hAnsi="Times New Roman" w:cs="Times New Roman"/>
          <w:b/>
        </w:rPr>
        <w:t>дошкольного возраста.</w:t>
      </w:r>
    </w:p>
    <w:p w:rsidR="00641B03" w:rsidRDefault="00641B03" w:rsidP="002D48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F2B9A" w:rsidRPr="002D4817" w:rsidRDefault="00EE4B82" w:rsidP="002D48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4817">
        <w:rPr>
          <w:rFonts w:ascii="Times New Roman" w:hAnsi="Times New Roman" w:cs="Times New Roman"/>
          <w:b/>
          <w:sz w:val="24"/>
          <w:szCs w:val="24"/>
        </w:rPr>
        <w:t>Ранний возраст</w:t>
      </w:r>
      <w:r w:rsidR="00BF2B9A" w:rsidRPr="002D4817">
        <w:rPr>
          <w:rFonts w:ascii="Times New Roman" w:hAnsi="Times New Roman" w:cs="Times New Roman"/>
          <w:b/>
          <w:sz w:val="24"/>
          <w:szCs w:val="24"/>
        </w:rPr>
        <w:t>.</w:t>
      </w:r>
      <w:r w:rsidRPr="002D4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B9A" w:rsidRPr="002D4817">
        <w:rPr>
          <w:rFonts w:ascii="Times New Roman" w:hAnsi="Times New Roman" w:cs="Times New Roman"/>
          <w:b/>
          <w:sz w:val="24"/>
          <w:szCs w:val="24"/>
        </w:rPr>
        <w:t>Первый год жизни.</w:t>
      </w:r>
    </w:p>
    <w:p w:rsidR="00BF2B9A" w:rsidRPr="002D4817" w:rsidRDefault="00BF2B9A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 xml:space="preserve"> В первые месяцы жизни ребенок проявляет активность в процессе слушания пения взрослого или инструментально исполненной мелодии. Вначале эта активность непроизвольна, но постепенно двигательная реакция на музыку становится произвольной, и дети начинают вслед за воспитателем повторять несложные движения. Возможность двигаться под музыку увеличивается, с общим развитием и ростом малыша.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 </w:t>
      </w:r>
      <w:r w:rsidRPr="002D4817">
        <w:rPr>
          <w:rFonts w:ascii="Times New Roman" w:hAnsi="Times New Roman" w:cs="Times New Roman"/>
          <w:sz w:val="24"/>
          <w:szCs w:val="24"/>
        </w:rPr>
        <w:t xml:space="preserve">Ребята осваивают некоторые плясовые элементы: хлопки в ладоши, взмахи рукой, легкие полуприседания, ударяют рукой по бубну и. т. д. Они выполняют простые игровые движения, связанные с содержанием песни, </w:t>
      </w:r>
      <w:proofErr w:type="spellStart"/>
      <w:r w:rsidRPr="002D481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D4817">
        <w:rPr>
          <w:rFonts w:ascii="Times New Roman" w:hAnsi="Times New Roman" w:cs="Times New Roman"/>
          <w:sz w:val="24"/>
          <w:szCs w:val="24"/>
        </w:rPr>
        <w:t xml:space="preserve"> («коза идет», прячутся, закрывая лицо </w:t>
      </w:r>
      <w:proofErr w:type="spellStart"/>
      <w:r w:rsidRPr="002D4817">
        <w:rPr>
          <w:rFonts w:ascii="Times New Roman" w:hAnsi="Times New Roman" w:cs="Times New Roman"/>
          <w:sz w:val="24"/>
          <w:szCs w:val="24"/>
        </w:rPr>
        <w:t>руками</w:t>
      </w:r>
      <w:proofErr w:type="gramStart"/>
      <w:r w:rsidRPr="002D4817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2D4817">
        <w:rPr>
          <w:rFonts w:ascii="Times New Roman" w:hAnsi="Times New Roman" w:cs="Times New Roman"/>
          <w:sz w:val="24"/>
          <w:szCs w:val="24"/>
        </w:rPr>
        <w:t>ладушки</w:t>
      </w:r>
      <w:proofErr w:type="spellEnd"/>
      <w:r w:rsidRPr="002D4817">
        <w:rPr>
          <w:rFonts w:ascii="Times New Roman" w:hAnsi="Times New Roman" w:cs="Times New Roman"/>
          <w:sz w:val="24"/>
          <w:szCs w:val="24"/>
        </w:rPr>
        <w:t xml:space="preserve">»). К концу первого года жизни дети могут отличать мелодии спокойного и веселого характера, слушая первую и оживленно действуя </w:t>
      </w:r>
      <w:proofErr w:type="gramStart"/>
      <w:r w:rsidRPr="002D481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D4817">
        <w:rPr>
          <w:rFonts w:ascii="Times New Roman" w:hAnsi="Times New Roman" w:cs="Times New Roman"/>
          <w:sz w:val="24"/>
          <w:szCs w:val="24"/>
        </w:rPr>
        <w:t xml:space="preserve"> веселую.</w:t>
      </w:r>
    </w:p>
    <w:p w:rsidR="002D4817" w:rsidRPr="002D4817" w:rsidRDefault="00BF2B9A" w:rsidP="002D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b/>
          <w:sz w:val="24"/>
          <w:szCs w:val="24"/>
        </w:rPr>
        <w:t>Второй год жизни</w:t>
      </w:r>
      <w:r w:rsidRPr="002D4817">
        <w:rPr>
          <w:rFonts w:ascii="Times New Roman" w:hAnsi="Times New Roman" w:cs="Times New Roman"/>
          <w:sz w:val="24"/>
          <w:szCs w:val="24"/>
        </w:rPr>
        <w:t>.</w:t>
      </w:r>
    </w:p>
    <w:p w:rsidR="00BF2B9A" w:rsidRPr="002D4817" w:rsidRDefault="00BF2B9A" w:rsidP="002D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 xml:space="preserve"> </w:t>
      </w:r>
      <w:r w:rsidR="002D4817">
        <w:rPr>
          <w:rFonts w:ascii="Times New Roman" w:hAnsi="Times New Roman" w:cs="Times New Roman"/>
          <w:sz w:val="24"/>
          <w:szCs w:val="24"/>
        </w:rPr>
        <w:tab/>
      </w:r>
      <w:r w:rsidRPr="002D4817">
        <w:rPr>
          <w:rFonts w:ascii="Times New Roman" w:hAnsi="Times New Roman" w:cs="Times New Roman"/>
          <w:sz w:val="24"/>
          <w:szCs w:val="24"/>
        </w:rPr>
        <w:t xml:space="preserve">Малыши пробуют ходить, плясать под соответствующее музыкальное сопровождение, хотя движения эти ещё мало согласованы, плохо координированы. </w:t>
      </w:r>
      <w:proofErr w:type="gramStart"/>
      <w:r w:rsidRPr="002D4817">
        <w:rPr>
          <w:rFonts w:ascii="Times New Roman" w:hAnsi="Times New Roman" w:cs="Times New Roman"/>
          <w:sz w:val="24"/>
          <w:szCs w:val="24"/>
        </w:rPr>
        <w:t>Программа музыкально-ритмического воспитания детей этого возраста включает освоение некоторых движений под музыку: ходить, выполнять несложные игровые действия (птичка прилетела, улетела, пальчики пляшут, пальчики спрятались и. т. д., повторять плясовые движения за воспитателем (притопывать ногой, хлопать в ладоши, поворачивать кисти рук, стоя слегка пружинить ногами, покачиваться с ноги на ногу).</w:t>
      </w:r>
      <w:proofErr w:type="gramEnd"/>
      <w:r w:rsidRPr="002D4817">
        <w:rPr>
          <w:rFonts w:ascii="Times New Roman" w:hAnsi="Times New Roman" w:cs="Times New Roman"/>
          <w:sz w:val="24"/>
          <w:szCs w:val="24"/>
        </w:rPr>
        <w:t xml:space="preserve"> </w:t>
      </w:r>
      <w:r w:rsidR="002D4817">
        <w:rPr>
          <w:rFonts w:ascii="Times New Roman" w:hAnsi="Times New Roman" w:cs="Times New Roman"/>
          <w:sz w:val="24"/>
          <w:szCs w:val="24"/>
        </w:rPr>
        <w:tab/>
      </w:r>
      <w:r w:rsidRPr="002D4817">
        <w:rPr>
          <w:rFonts w:ascii="Times New Roman" w:hAnsi="Times New Roman" w:cs="Times New Roman"/>
          <w:sz w:val="24"/>
          <w:szCs w:val="24"/>
        </w:rPr>
        <w:t>Необходимо прив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лекать внимание малышей к тому, </w:t>
      </w:r>
      <w:r w:rsidRPr="002D4817">
        <w:rPr>
          <w:rFonts w:ascii="Times New Roman" w:hAnsi="Times New Roman" w:cs="Times New Roman"/>
          <w:sz w:val="24"/>
          <w:szCs w:val="24"/>
        </w:rPr>
        <w:t xml:space="preserve">что играть и плясать следует под музыку, а с её окончанием прекращать движения. </w:t>
      </w:r>
      <w:proofErr w:type="gramStart"/>
      <w:r w:rsidRPr="002D4817">
        <w:rPr>
          <w:rFonts w:ascii="Times New Roman" w:hAnsi="Times New Roman" w:cs="Times New Roman"/>
          <w:sz w:val="24"/>
          <w:szCs w:val="24"/>
        </w:rPr>
        <w:t>Вырабатывая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 </w:t>
      </w:r>
      <w:r w:rsidRPr="002D4817">
        <w:rPr>
          <w:rFonts w:ascii="Times New Roman" w:hAnsi="Times New Roman" w:cs="Times New Roman"/>
          <w:sz w:val="24"/>
          <w:szCs w:val="24"/>
        </w:rPr>
        <w:t xml:space="preserve"> элементарную ритмичность, воспитатель приглашает детей пройтись вместе с ним под музыку («стайкой», похлопать в ладоши, позвенеть погремушкой.</w:t>
      </w:r>
      <w:proofErr w:type="gramEnd"/>
    </w:p>
    <w:p w:rsidR="00BF2B9A" w:rsidRPr="002D4817" w:rsidRDefault="002D4817" w:rsidP="00641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F2B9A" w:rsidRPr="002D4817">
        <w:rPr>
          <w:rFonts w:ascii="Times New Roman" w:hAnsi="Times New Roman" w:cs="Times New Roman"/>
          <w:sz w:val="24"/>
          <w:szCs w:val="24"/>
        </w:rPr>
        <w:t xml:space="preserve"> Например, под марш Е. Тиличеевой «Вот как мы умеем», дети учатся ходить под музыку; под веселую русскую народную мелодию «Ах, вы, сени» осваивают плясовые движения: притопывают ногой, хлопают в ладоши, поворачивают кисти рук.</w:t>
      </w:r>
    </w:p>
    <w:p w:rsidR="00BF2B9A" w:rsidRPr="002D4817" w:rsidRDefault="00BF2B9A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Игры и пляски строятся на сопоставлении музыки контрастного характера, как, например, в пляске «</w:t>
      </w:r>
      <w:proofErr w:type="gramStart"/>
      <w:r w:rsidRPr="002D4817">
        <w:rPr>
          <w:rFonts w:ascii="Times New Roman" w:hAnsi="Times New Roman" w:cs="Times New Roman"/>
          <w:sz w:val="24"/>
          <w:szCs w:val="24"/>
        </w:rPr>
        <w:t>Ай-да</w:t>
      </w:r>
      <w:proofErr w:type="gramEnd"/>
      <w:r w:rsidRPr="002D4817">
        <w:rPr>
          <w:rFonts w:ascii="Times New Roman" w:hAnsi="Times New Roman" w:cs="Times New Roman"/>
          <w:sz w:val="24"/>
          <w:szCs w:val="24"/>
        </w:rPr>
        <w:t>» (на первую часть музыки дети покачиваются с ноги на ногу, на вторую – весело топают ногами)</w:t>
      </w:r>
    </w:p>
    <w:p w:rsidR="00BF2B9A" w:rsidRPr="002D4817" w:rsidRDefault="00BF2B9A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b/>
          <w:sz w:val="24"/>
          <w:szCs w:val="24"/>
        </w:rPr>
        <w:t>Методы и приемы.</w:t>
      </w:r>
      <w:r w:rsidRPr="002D4817">
        <w:rPr>
          <w:rFonts w:ascii="Times New Roman" w:hAnsi="Times New Roman" w:cs="Times New Roman"/>
          <w:sz w:val="24"/>
          <w:szCs w:val="24"/>
        </w:rPr>
        <w:t xml:space="preserve"> Первое время воспитатель управляет движениями рук и ног малыша, давая ему возможность ощутить необходимую ритмичность. Когда ребенок начинает сидеть, воспитатель берет его за руки и танцует вместе с ним. Научившись стоять, дети под веселую музыку начинают приплясывать. Методика разучивания игр, плясок,</w:t>
      </w:r>
      <w:r w:rsidR="00641B03">
        <w:rPr>
          <w:rFonts w:ascii="Times New Roman" w:hAnsi="Times New Roman" w:cs="Times New Roman"/>
          <w:sz w:val="24"/>
          <w:szCs w:val="24"/>
        </w:rPr>
        <w:t xml:space="preserve"> </w:t>
      </w:r>
      <w:r w:rsidRPr="002D4817">
        <w:rPr>
          <w:rFonts w:ascii="Times New Roman" w:hAnsi="Times New Roman" w:cs="Times New Roman"/>
          <w:sz w:val="24"/>
          <w:szCs w:val="24"/>
        </w:rPr>
        <w:t>упражнений с детьми второго года жизни включает: подражание показу взрослого, совместные с ним действия. Музыкальный руководитель сопровождает показ короткими указаниями, одобряет удачные действия детей, помогает тем, кто затрудняется действовать без показа.</w:t>
      </w:r>
    </w:p>
    <w:p w:rsidR="00BF2B9A" w:rsidRPr="002D4817" w:rsidRDefault="00BF2B9A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Для активизации детей, пробуждения интереса к движениям под музыку широко применяются разнообразные игровые приемы, используются игрушки. Например, в гости к детям приходит мишка, который «смотрит», как малыши двигаются, «танцует» с ними и для них.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 </w:t>
      </w:r>
      <w:r w:rsidRPr="002D4817">
        <w:rPr>
          <w:rFonts w:ascii="Times New Roman" w:hAnsi="Times New Roman" w:cs="Times New Roman"/>
          <w:sz w:val="24"/>
          <w:szCs w:val="24"/>
        </w:rPr>
        <w:t>Используются игровые действия с предметами: под музыку дети машут флажками, маршируют с ними, звенят погремушками, прячут и находят их, танцуют с платочками.</w:t>
      </w:r>
    </w:p>
    <w:p w:rsidR="00EE4B82" w:rsidRPr="002D4817" w:rsidRDefault="00BF2B9A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Разучивая пляску, педагог исполняет её (один-два раза) и приглашает желающих поплясать с ним, наиболее активных побуждает двигаться самостоятельно. Показывая игру, педагог сразу предлагает детям в ней участвовать. Например, в игре «Прятки», когда исполняется первая спокойная часть музыки,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 </w:t>
      </w:r>
      <w:r w:rsidRPr="002D4817">
        <w:rPr>
          <w:rFonts w:ascii="Times New Roman" w:hAnsi="Times New Roman" w:cs="Times New Roman"/>
          <w:sz w:val="24"/>
          <w:szCs w:val="24"/>
        </w:rPr>
        <w:t>он говорит: «Спрятались детки, сидят тихо-</w:t>
      </w:r>
      <w:r w:rsidRPr="002D4817">
        <w:rPr>
          <w:rFonts w:ascii="Times New Roman" w:hAnsi="Times New Roman" w:cs="Times New Roman"/>
          <w:sz w:val="24"/>
          <w:szCs w:val="24"/>
        </w:rPr>
        <w:lastRenderedPageBreak/>
        <w:t>тихо, не могу их найти» (ребята в это время сидят на стульях). С началом второй подвижной части музыки воспитатель «находит» детей,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 зовет: «Идите со мной плясать!»</w:t>
      </w:r>
    </w:p>
    <w:p w:rsidR="00EE4B82" w:rsidRPr="002D4817" w:rsidRDefault="00EE4B82" w:rsidP="002D48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4817">
        <w:rPr>
          <w:rFonts w:ascii="Times New Roman" w:hAnsi="Times New Roman" w:cs="Times New Roman"/>
          <w:b/>
          <w:sz w:val="24"/>
          <w:szCs w:val="24"/>
        </w:rPr>
        <w:t>Т</w:t>
      </w:r>
      <w:r w:rsidRPr="002D4817">
        <w:rPr>
          <w:rFonts w:ascii="Times New Roman" w:hAnsi="Times New Roman" w:cs="Times New Roman"/>
          <w:b/>
          <w:sz w:val="24"/>
          <w:szCs w:val="24"/>
        </w:rPr>
        <w:t>ретий год жизни</w:t>
      </w:r>
      <w:r w:rsidRPr="002D481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4817" w:rsidRPr="002D4817">
        <w:rPr>
          <w:rFonts w:ascii="Times New Roman" w:hAnsi="Times New Roman" w:cs="Times New Roman"/>
          <w:b/>
          <w:sz w:val="24"/>
          <w:szCs w:val="24"/>
        </w:rPr>
        <w:t>1</w:t>
      </w:r>
      <w:r w:rsidRPr="002D4817">
        <w:rPr>
          <w:rFonts w:ascii="Times New Roman" w:hAnsi="Times New Roman" w:cs="Times New Roman"/>
          <w:b/>
          <w:sz w:val="24"/>
          <w:szCs w:val="24"/>
        </w:rPr>
        <w:t xml:space="preserve"> младшая группа)</w:t>
      </w:r>
    </w:p>
    <w:p w:rsidR="00EE4B82" w:rsidRPr="002D4817" w:rsidRDefault="00EE4B82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 xml:space="preserve">На третьем году жизни в связи с общим физическим развитием детей их движения под музыку становятся более уверенными, однако недостаточно согласованными. В передаче общего характера движения (бег, ходьба) еще </w:t>
      </w:r>
      <w:proofErr w:type="gramStart"/>
      <w:r w:rsidRPr="002D4817">
        <w:rPr>
          <w:rFonts w:ascii="Times New Roman" w:hAnsi="Times New Roman" w:cs="Times New Roman"/>
          <w:sz w:val="24"/>
          <w:szCs w:val="24"/>
        </w:rPr>
        <w:t>нет умения одновременно с музыкой начинать</w:t>
      </w:r>
      <w:proofErr w:type="gramEnd"/>
      <w:r w:rsidRPr="002D4817">
        <w:rPr>
          <w:rFonts w:ascii="Times New Roman" w:hAnsi="Times New Roman" w:cs="Times New Roman"/>
          <w:sz w:val="24"/>
          <w:szCs w:val="24"/>
        </w:rPr>
        <w:t xml:space="preserve"> и заканчивать движения, отмечать метрическую пульсацию ходьбы и бега.</w:t>
      </w:r>
    </w:p>
    <w:p w:rsidR="00EE4B82" w:rsidRPr="002D4817" w:rsidRDefault="00EE4B82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Программа включает следующий объем музыкально-двигательных навыков. Обучая ребят согласованным движениям под музыку, развивая чувство ритма,  педагог учит двигаться в соответствии с ярко выраженным характером музыкального произведения. Привлекает внимание детей к тому, что под одну музыку можно плясать, под другую - ходить, давая им возможность самостоятельно различать (например, исполняет марш и пляску, а дети должны сами изменить характер движений).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 Ребят учат отмечать изменением д</w:t>
      </w:r>
      <w:r w:rsidRPr="002D4817">
        <w:rPr>
          <w:rFonts w:ascii="Times New Roman" w:hAnsi="Times New Roman" w:cs="Times New Roman"/>
          <w:sz w:val="24"/>
          <w:szCs w:val="24"/>
        </w:rPr>
        <w:t>вижений двухчастную форму пьесы, силу звучания   (громко,   тихо); продолжают развивать ритмичность в ходьбе и беге под музыку.</w:t>
      </w:r>
    </w:p>
    <w:p w:rsidR="00EE4B82" w:rsidRPr="002D4817" w:rsidRDefault="00EE4B82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Игры и пляски, с которыми знакомят детей, включают умения двигаться по кругу, взявшись за  руки, парами.  Игры под музыку помогают освоить    некоторые    образно-имитационные движения, передавая музыкально-игровой образ («зайчики», «котята», «паровоз» и т.д.).</w:t>
      </w:r>
    </w:p>
    <w:p w:rsidR="00EE4B82" w:rsidRPr="002D4817" w:rsidRDefault="00EE4B82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Танцевальные движения также усложняются: надо уметь одновременно хлопать в ладоши и топать ногами, покачиваться</w:t>
      </w:r>
      <w:r w:rsidR="002D4817" w:rsidRPr="002D4817">
        <w:rPr>
          <w:rFonts w:ascii="Times New Roman" w:hAnsi="Times New Roman" w:cs="Times New Roman"/>
          <w:sz w:val="24"/>
          <w:szCs w:val="24"/>
        </w:rPr>
        <w:t xml:space="preserve"> с ноги на ногу, </w:t>
      </w:r>
      <w:proofErr w:type="spellStart"/>
      <w:r w:rsidR="002D4817" w:rsidRPr="002D4817">
        <w:rPr>
          <w:rFonts w:ascii="Times New Roman" w:hAnsi="Times New Roman" w:cs="Times New Roman"/>
          <w:sz w:val="24"/>
          <w:szCs w:val="24"/>
        </w:rPr>
        <w:t>полуприседать</w:t>
      </w:r>
      <w:proofErr w:type="spellEnd"/>
      <w:r w:rsidR="002D4817" w:rsidRPr="002D4817">
        <w:rPr>
          <w:rFonts w:ascii="Times New Roman" w:hAnsi="Times New Roman" w:cs="Times New Roman"/>
          <w:sz w:val="24"/>
          <w:szCs w:val="24"/>
        </w:rPr>
        <w:t>.</w:t>
      </w:r>
    </w:p>
    <w:p w:rsidR="00641B03" w:rsidRDefault="00641B03" w:rsidP="002D48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4B82" w:rsidRPr="002D4817" w:rsidRDefault="00EE4B82" w:rsidP="002D48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4817">
        <w:rPr>
          <w:rFonts w:ascii="Times New Roman" w:hAnsi="Times New Roman" w:cs="Times New Roman"/>
          <w:b/>
          <w:sz w:val="24"/>
          <w:szCs w:val="24"/>
        </w:rPr>
        <w:t>Четвертый год жизни</w:t>
      </w:r>
      <w:r w:rsidR="002D4817" w:rsidRPr="002D4817">
        <w:rPr>
          <w:rFonts w:ascii="Times New Roman" w:hAnsi="Times New Roman" w:cs="Times New Roman"/>
          <w:b/>
          <w:sz w:val="24"/>
          <w:szCs w:val="24"/>
        </w:rPr>
        <w:t xml:space="preserve"> (2 младшая группа)</w:t>
      </w:r>
    </w:p>
    <w:p w:rsidR="00EE4B82" w:rsidRPr="002D4817" w:rsidRDefault="00EE4B82" w:rsidP="002D48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Во второй младшей группе объем музыкально-ритмических и двигательных навыков расширяется. Дети способны выполнять более точные задания</w:t>
      </w:r>
      <w:r w:rsidR="002D4817" w:rsidRPr="002D4817">
        <w:rPr>
          <w:rFonts w:ascii="Times New Roman" w:hAnsi="Times New Roman" w:cs="Times New Roman"/>
          <w:sz w:val="24"/>
          <w:szCs w:val="24"/>
        </w:rPr>
        <w:t>.</w:t>
      </w:r>
      <w:r w:rsidRPr="002D4817">
        <w:rPr>
          <w:rFonts w:ascii="Times New Roman" w:hAnsi="Times New Roman" w:cs="Times New Roman"/>
          <w:sz w:val="24"/>
          <w:szCs w:val="24"/>
        </w:rPr>
        <w:t xml:space="preserve"> В музыке подвижного характера они различают марш и пляску и соответственно двигаются (ходят, бегают, прыгают), отмечая движениями изменение силы звучания (громко, тихо) и темпа (умеренный, быстрый).</w:t>
      </w:r>
    </w:p>
    <w:p w:rsidR="00EE4B82" w:rsidRPr="002D4817" w:rsidRDefault="00EE4B82" w:rsidP="00641B0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>Внимание ребенка привлекается к началу и окончанию музыкального произведения. Используя гимнастические, танцевальные, образные движения, педагог говорит, что двигаться можно только тогда, когда звучит музыка.</w:t>
      </w:r>
    </w:p>
    <w:p w:rsidR="00EE4B82" w:rsidRPr="002D4817" w:rsidRDefault="00EE4B82" w:rsidP="00641B0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 xml:space="preserve">Добиваясь выразительности исполнения, педагог постоянно следит за тем, чтобы </w:t>
      </w:r>
      <w:proofErr w:type="gramStart"/>
      <w:r w:rsidRPr="002D4817">
        <w:rPr>
          <w:rFonts w:ascii="Times New Roman" w:hAnsi="Times New Roman" w:cs="Times New Roman"/>
          <w:sz w:val="24"/>
          <w:szCs w:val="24"/>
        </w:rPr>
        <w:t>ходьба была ритмичной, осанка, координация движений рук и ног — правильной, бег — не «шаркающим», прыжки на двух ногах — легкими.</w:t>
      </w:r>
      <w:proofErr w:type="gramEnd"/>
    </w:p>
    <w:p w:rsidR="002D4817" w:rsidRPr="002D4817" w:rsidRDefault="00EE4B82" w:rsidP="00641B0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D4817">
        <w:rPr>
          <w:rFonts w:ascii="Times New Roman" w:hAnsi="Times New Roman" w:cs="Times New Roman"/>
          <w:sz w:val="24"/>
          <w:szCs w:val="24"/>
        </w:rPr>
        <w:t xml:space="preserve">Постепенно дети обогащаются разнообразными плясовыми и образными движениями, которые позволяют им полнее передавать характер музыки, учатся притопывать попеременно каждой ногой, поворачивать кисти рук, кружиться по одному, парами, могут инсценировать несложные песни, </w:t>
      </w:r>
      <w:proofErr w:type="spellStart"/>
      <w:r w:rsidRPr="002D4817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2D4817">
        <w:rPr>
          <w:rFonts w:ascii="Times New Roman" w:hAnsi="Times New Roman" w:cs="Times New Roman"/>
          <w:sz w:val="24"/>
          <w:szCs w:val="24"/>
        </w:rPr>
        <w:t xml:space="preserve">, выполняя под музыку </w:t>
      </w:r>
      <w:r w:rsidR="002D4817" w:rsidRPr="002D4817">
        <w:rPr>
          <w:rFonts w:ascii="Times New Roman" w:hAnsi="Times New Roman" w:cs="Times New Roman"/>
          <w:sz w:val="24"/>
          <w:szCs w:val="24"/>
        </w:rPr>
        <w:t>действия, подсказанные текстом.</w:t>
      </w:r>
    </w:p>
    <w:p w:rsidR="00641B03" w:rsidRPr="004A3B38" w:rsidRDefault="00641B03" w:rsidP="004A3B3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  <w:sectPr w:rsidR="00641B03" w:rsidRPr="004A3B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B03" w:rsidRPr="004A3B38" w:rsidRDefault="00641B03" w:rsidP="004A3B3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3B38">
        <w:rPr>
          <w:rFonts w:ascii="Times New Roman" w:hAnsi="Times New Roman" w:cs="Times New Roman"/>
          <w:b/>
          <w:sz w:val="20"/>
          <w:szCs w:val="20"/>
        </w:rPr>
        <w:lastRenderedPageBreak/>
        <w:t>Танец</w:t>
      </w:r>
      <w:r w:rsidR="004A3B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A3B38">
        <w:rPr>
          <w:rFonts w:ascii="Times New Roman" w:hAnsi="Times New Roman" w:cs="Times New Roman"/>
          <w:b/>
          <w:sz w:val="20"/>
          <w:szCs w:val="20"/>
        </w:rPr>
        <w:t>- игра для малышей «У меня, у тебя»</w:t>
      </w:r>
    </w:p>
    <w:p w:rsidR="00641B03" w:rsidRPr="004A3B38" w:rsidRDefault="00641B03" w:rsidP="00641B0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3B38">
        <w:rPr>
          <w:rFonts w:ascii="Times New Roman" w:hAnsi="Times New Roman" w:cs="Times New Roman"/>
          <w:b/>
          <w:sz w:val="20"/>
          <w:szCs w:val="20"/>
        </w:rPr>
        <w:t xml:space="preserve">музыка </w:t>
      </w:r>
      <w:proofErr w:type="spellStart"/>
      <w:r w:rsidRPr="004A3B38">
        <w:rPr>
          <w:rFonts w:ascii="Times New Roman" w:hAnsi="Times New Roman" w:cs="Times New Roman"/>
          <w:b/>
          <w:sz w:val="20"/>
          <w:szCs w:val="20"/>
        </w:rPr>
        <w:t>Е.Попляновой</w:t>
      </w:r>
      <w:proofErr w:type="spellEnd"/>
      <w:r w:rsidRPr="004A3B38">
        <w:rPr>
          <w:rFonts w:ascii="Times New Roman" w:hAnsi="Times New Roman" w:cs="Times New Roman"/>
          <w:b/>
          <w:sz w:val="20"/>
          <w:szCs w:val="20"/>
        </w:rPr>
        <w:t>.</w:t>
      </w:r>
    </w:p>
    <w:p w:rsidR="004A3B38" w:rsidRDefault="004A3B38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  <w:sectPr w:rsidR="004A3B38" w:rsidSect="00641B0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  <w:sectPr w:rsidR="00641B03" w:rsidRPr="00641B03" w:rsidSect="004A3B3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lastRenderedPageBreak/>
        <w:t xml:space="preserve">1.У меня, у тебя </w:t>
      </w:r>
    </w:p>
    <w:p w:rsidR="004A3B38" w:rsidRDefault="004A3B38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Красивые ручки, </w:t>
      </w:r>
    </w:p>
    <w:p w:rsidR="00641B03" w:rsidRPr="00641B03" w:rsidRDefault="004A3B38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641B03" w:rsidRPr="00641B03">
        <w:rPr>
          <w:rFonts w:ascii="Times New Roman" w:hAnsi="Times New Roman" w:cs="Times New Roman"/>
          <w:sz w:val="16"/>
          <w:szCs w:val="16"/>
        </w:rPr>
        <w:t xml:space="preserve">ладошки вверх-вниз)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У меня, у тебя </w:t>
      </w:r>
    </w:p>
    <w:p w:rsidR="004A3B38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Красивые ножки. </w:t>
      </w:r>
    </w:p>
    <w:p w:rsidR="00641B03" w:rsidRPr="00641B03" w:rsidRDefault="004A3B38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641B03" w:rsidRPr="00641B03">
        <w:rPr>
          <w:rFonts w:ascii="Times New Roman" w:hAnsi="Times New Roman" w:cs="Times New Roman"/>
          <w:sz w:val="16"/>
          <w:szCs w:val="16"/>
        </w:rPr>
        <w:t>выставление ног на каблучок)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ПРИПЕВ: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Мы с тобой ручками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Хлоп, </w:t>
      </w:r>
      <w:proofErr w:type="gramStart"/>
      <w:r w:rsidRPr="00641B03">
        <w:rPr>
          <w:rFonts w:ascii="Times New Roman" w:hAnsi="Times New Roman" w:cs="Times New Roman"/>
          <w:sz w:val="16"/>
          <w:szCs w:val="16"/>
        </w:rPr>
        <w:t>хлоп</w:t>
      </w:r>
      <w:proofErr w:type="gramEnd"/>
      <w:r w:rsidRPr="00641B03">
        <w:rPr>
          <w:rFonts w:ascii="Times New Roman" w:hAnsi="Times New Roman" w:cs="Times New Roman"/>
          <w:sz w:val="16"/>
          <w:szCs w:val="16"/>
        </w:rPr>
        <w:t xml:space="preserve">, хлоп, хлоп.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Мы с тобой ножками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>Топ, топ, топ, топ.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2. У меня, у тебя </w:t>
      </w:r>
    </w:p>
    <w:p w:rsidR="004A3B38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Носик, словно, пуговка,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>(движение "</w:t>
      </w:r>
      <w:proofErr w:type="spellStart"/>
      <w:r w:rsidRPr="00641B03">
        <w:rPr>
          <w:rFonts w:ascii="Times New Roman" w:hAnsi="Times New Roman" w:cs="Times New Roman"/>
          <w:sz w:val="16"/>
          <w:szCs w:val="16"/>
        </w:rPr>
        <w:t>биб</w:t>
      </w:r>
      <w:proofErr w:type="spellEnd"/>
      <w:r w:rsidRPr="00641B03">
        <w:rPr>
          <w:rFonts w:ascii="Times New Roman" w:hAnsi="Times New Roman" w:cs="Times New Roman"/>
          <w:sz w:val="16"/>
          <w:szCs w:val="16"/>
        </w:rPr>
        <w:t>")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lastRenderedPageBreak/>
        <w:t xml:space="preserve">У меня, у тебя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Ротик, словно, </w:t>
      </w:r>
      <w:proofErr w:type="spellStart"/>
      <w:r w:rsidRPr="00641B03">
        <w:rPr>
          <w:rFonts w:ascii="Times New Roman" w:hAnsi="Times New Roman" w:cs="Times New Roman"/>
          <w:sz w:val="16"/>
          <w:szCs w:val="16"/>
        </w:rPr>
        <w:t>клюковка</w:t>
      </w:r>
      <w:proofErr w:type="spellEnd"/>
      <w:proofErr w:type="gramStart"/>
      <w:r w:rsidRPr="00641B0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1B03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proofErr w:type="gramStart"/>
      <w:r w:rsidRPr="00641B03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641B03">
        <w:rPr>
          <w:rFonts w:ascii="Times New Roman" w:hAnsi="Times New Roman" w:cs="Times New Roman"/>
          <w:sz w:val="16"/>
          <w:szCs w:val="16"/>
        </w:rPr>
        <w:t>оцелуйчик</w:t>
      </w:r>
      <w:proofErr w:type="spellEnd"/>
      <w:r w:rsidRPr="00641B03">
        <w:rPr>
          <w:rFonts w:ascii="Times New Roman" w:hAnsi="Times New Roman" w:cs="Times New Roman"/>
          <w:sz w:val="16"/>
          <w:szCs w:val="16"/>
        </w:rPr>
        <w:t>)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>ПРИПЕВ.</w:t>
      </w:r>
    </w:p>
    <w:p w:rsidR="004A3B38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3.У меня, у тебя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>(пальчиком по бровям)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Красивые бровки. </w:t>
      </w:r>
    </w:p>
    <w:p w:rsidR="004A3B38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У меня, у тебя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>(погладить себя или дружка по голове)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Умная головка.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>ПРИПЕВ.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4.У меня, у тебя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Щечки, словно, яблочки,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lastRenderedPageBreak/>
        <w:t xml:space="preserve">У меня, у тебя,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На щеках по ямочке.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>ПРИПЕВ.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5. У меня, у тебя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Звонкие ладошки,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У меня, у тебя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Как пружинки ножки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ПРИПЕВ: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Мы с тобой ручками </w:t>
      </w:r>
    </w:p>
    <w:p w:rsidR="004A3B38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Шлеп, </w:t>
      </w:r>
      <w:proofErr w:type="gramStart"/>
      <w:r w:rsidRPr="00641B03">
        <w:rPr>
          <w:rFonts w:ascii="Times New Roman" w:hAnsi="Times New Roman" w:cs="Times New Roman"/>
          <w:sz w:val="16"/>
          <w:szCs w:val="16"/>
        </w:rPr>
        <w:t>шлеп</w:t>
      </w:r>
      <w:proofErr w:type="gramEnd"/>
      <w:r w:rsidRPr="00641B03">
        <w:rPr>
          <w:rFonts w:ascii="Times New Roman" w:hAnsi="Times New Roman" w:cs="Times New Roman"/>
          <w:sz w:val="16"/>
          <w:szCs w:val="16"/>
        </w:rPr>
        <w:t xml:space="preserve">, шлеп, шлеп.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41B03">
        <w:rPr>
          <w:rFonts w:ascii="Times New Roman" w:hAnsi="Times New Roman" w:cs="Times New Roman"/>
          <w:sz w:val="16"/>
          <w:szCs w:val="16"/>
        </w:rPr>
        <w:t xml:space="preserve">(по </w:t>
      </w:r>
      <w:proofErr w:type="spellStart"/>
      <w:r w:rsidRPr="00641B03">
        <w:rPr>
          <w:rFonts w:ascii="Times New Roman" w:hAnsi="Times New Roman" w:cs="Times New Roman"/>
          <w:sz w:val="16"/>
          <w:szCs w:val="16"/>
        </w:rPr>
        <w:t>коленочкам</w:t>
      </w:r>
      <w:proofErr w:type="spellEnd"/>
      <w:r w:rsidRPr="00641B03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Мы с тобой ножками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1B03">
        <w:rPr>
          <w:rFonts w:ascii="Times New Roman" w:hAnsi="Times New Roman" w:cs="Times New Roman"/>
          <w:sz w:val="16"/>
          <w:szCs w:val="16"/>
        </w:rPr>
        <w:t xml:space="preserve">прыг-скок, прыг-скок!  </w:t>
      </w:r>
    </w:p>
    <w:p w:rsidR="00641B03" w:rsidRPr="00641B03" w:rsidRDefault="00641B03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  <w:sectPr w:rsidR="00641B03" w:rsidRPr="00641B03" w:rsidSect="004A3B3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6093F" w:rsidRPr="00641B03" w:rsidRDefault="00A6093F" w:rsidP="00641B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A6093F" w:rsidRPr="00641B03" w:rsidSect="004A3B38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DB"/>
    <w:rsid w:val="002D4817"/>
    <w:rsid w:val="004A3B38"/>
    <w:rsid w:val="00640ADB"/>
    <w:rsid w:val="00641B03"/>
    <w:rsid w:val="00A6093F"/>
    <w:rsid w:val="00BF2B9A"/>
    <w:rsid w:val="00E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8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тьть</dc:creator>
  <cp:keywords/>
  <dc:description/>
  <cp:lastModifiedBy>тьть</cp:lastModifiedBy>
  <cp:revision>2</cp:revision>
  <dcterms:created xsi:type="dcterms:W3CDTF">2020-03-25T07:37:00Z</dcterms:created>
  <dcterms:modified xsi:type="dcterms:W3CDTF">2020-03-25T10:41:00Z</dcterms:modified>
</cp:coreProperties>
</file>