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Cs w:val="0"/>
          <w:iCs w:val="0"/>
          <w:color w:val="222222"/>
          <w:sz w:val="31"/>
          <w:szCs w:val="31"/>
          <w:lang w:eastAsia="ru-RU"/>
        </w:rPr>
      </w:pPr>
      <w:r w:rsidRPr="00987E48">
        <w:rPr>
          <w:rFonts w:ascii="Arial" w:eastAsia="Times New Roman" w:hAnsi="Arial" w:cs="Arial"/>
          <w:bCs w:val="0"/>
          <w:iCs w:val="0"/>
          <w:color w:val="222222"/>
          <w:sz w:val="31"/>
          <w:szCs w:val="31"/>
          <w:lang w:eastAsia="ru-RU"/>
        </w:rPr>
        <w:t>Кровообращение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Кровь способна выполнять жизненно важные функции, только находясь в постоянном движении. Движение крови в организме, ее циркуляция составляют сущность кровообращения.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Система органов кровообращения поддерживает постоянство внутренней среды организма. Благодаря кровообращению ко всем органам и тканям поступают кислород, питательные вещества, соли, гормоны, вода и выводятся из организма продукты обмена. Из-за малой теплопроводности тканей передача тепла от органов человеческого тела (печени, мышц и др.) к коже и в окружающую среду осуществляется в основном за счет кровообращения. Деятельность всех органов и организма в целом тесно связана с функцией органов кровообращения.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iCs w:val="0"/>
          <w:color w:val="222222"/>
          <w:lang w:eastAsia="ru-RU"/>
        </w:rPr>
        <w:t>Большой и малый круги кровообращения. </w:t>
      </w: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Кровообращение обеспечивается деятельностью сердца и кровеносных сосудов. Сосудистая система состоит из двух кругов кровообращения: большого и малого.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 xml:space="preserve">Большой круг кровообращения начинается от левого желудочка сердца, откуда кровь поступает в аорту. Из аорты путь артериальной крови продолжается по артериям, которые по мере удаления от сердца ветвятся, и самые мелкие из них распадаются на капилляры, густой сетью пронизывающие весь организм. Через тонкие стенки капилляров кровь отдает питательные вещества и кислород в тканевую жидкость. Продукты жизнедеятельности клеток при этом из тканевой жидкости поступают в кровь. </w:t>
      </w:r>
      <w:proofErr w:type="gramStart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Из капилляров кровь поступает в мелкие вены, которые, сливаясь, образуют более крупные вены и впадают в верхнюю и нижнюю полые вены.</w:t>
      </w:r>
      <w:proofErr w:type="gramEnd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 xml:space="preserve"> </w:t>
      </w:r>
      <w:proofErr w:type="gramStart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Верхняя и нижняя полые вены приносят венозную кровь в правое предсердие, где заканчивается большой круг кровообращения.</w:t>
      </w:r>
      <w:proofErr w:type="gramEnd"/>
    </w:p>
    <w:p w:rsidR="00067297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 xml:space="preserve">Малый круг кровообращения начинается от правого желудочка сердца легочной артерией. Венозная кровь по легочной артерии приносится к капиллярам легких. В легких происходит обмен газов между венозной кровью капилляров и воздухом в альвеолах легких. От легких по четырем легочным венам уже артериальная кровь возвращается в левое предсердие, где малый круг кровообращения </w:t>
      </w: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lastRenderedPageBreak/>
        <w:t>заканчивается. Из левого предсердия кровь попадает в левый желудочек, откуда начинается большой круг кровообращения.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</w:p>
    <w:p w:rsidR="00067297" w:rsidRPr="0078381B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Cs w:val="0"/>
          <w:iCs w:val="0"/>
          <w:color w:val="222222"/>
          <w:lang w:eastAsia="ru-RU"/>
        </w:rPr>
      </w:pPr>
      <w:bookmarkStart w:id="0" w:name="t54"/>
      <w:bookmarkEnd w:id="0"/>
      <w:r w:rsidRPr="0078381B">
        <w:rPr>
          <w:rFonts w:ascii="Arial" w:eastAsia="Times New Roman" w:hAnsi="Arial" w:cs="Arial"/>
          <w:bCs w:val="0"/>
          <w:iCs w:val="0"/>
          <w:color w:val="222222"/>
          <w:lang w:eastAsia="ru-RU"/>
        </w:rPr>
        <w:t>Сердце: строение и возрастные изменения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 xml:space="preserve">Сердце представляет собой полый мышечный орган, разделенный на четыре камеры: два предсердия и два желудочка. Левая и правая части сердца разделены сплошной перегородкой. Кровь из предсердия в желудочки поступает через отверстия в перегородке между предсердиями и желудочками. Отверстия снабжены клапанами, которые открываются только в сторону желудочков. Клапаны образованы смыкающимися створками и потому называются створчатыми. </w:t>
      </w:r>
      <w:proofErr w:type="gramStart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В левой части сердца клапан двустворчатый, в правой – трехстворчатый.</w:t>
      </w:r>
      <w:proofErr w:type="gramEnd"/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У места выхода аорты из левого желудочка и легочной артерии из правого желудочка располагаются полулунные клапаны. Полулунные клапаны пропускают кровь из желудочков в аорту и легочную артерию и препятствуют обратному движению крови из сосудов в желудочки.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Клапаны сердца обеспечивают движение крови только в одном направлении: из предсердий – в желудочки и из желудочков – в артерии.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Масса сердца человека составляет от 250 до 360 г.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 xml:space="preserve">Расширенную верхнюю часть сердца называют основанием, суженную нижнюю – верхушкой. Сердце лежит косо за грудиной. Его основание направлено назад, вверх и вправо, а верхушка – вниз, вперед и влево. Верхушка сердца прилежит к передней грудной стенке в области у левого </w:t>
      </w:r>
      <w:proofErr w:type="spellStart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межреберья</w:t>
      </w:r>
      <w:proofErr w:type="spellEnd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; здесь в момент сокращения желудочков ощущается сердечный толчок.</w:t>
      </w:r>
    </w:p>
    <w:p w:rsidR="00067297" w:rsidRPr="00987E48" w:rsidRDefault="00067297" w:rsidP="00067297">
      <w:pPr>
        <w:shd w:val="clear" w:color="auto" w:fill="FFFFFF"/>
        <w:spacing w:after="0" w:line="407" w:lineRule="atLeast"/>
        <w:ind w:firstLine="709"/>
        <w:jc w:val="both"/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</w:pPr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 xml:space="preserve">Основную массу стенки сердца составляет мощная мышца – миокард, состоящий из особого рода </w:t>
      </w:r>
      <w:proofErr w:type="spellStart"/>
      <w:proofErr w:type="gramStart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>поперечно-полосатой</w:t>
      </w:r>
      <w:proofErr w:type="spellEnd"/>
      <w:proofErr w:type="gramEnd"/>
      <w:r w:rsidRPr="00987E48">
        <w:rPr>
          <w:rFonts w:ascii="Arial" w:eastAsia="Times New Roman" w:hAnsi="Arial" w:cs="Arial"/>
          <w:b w:val="0"/>
          <w:bCs w:val="0"/>
          <w:iCs w:val="0"/>
          <w:color w:val="222222"/>
          <w:lang w:eastAsia="ru-RU"/>
        </w:rPr>
        <w:t xml:space="preserve"> мышечной ткани. Толщина миокарда разная в различных отделах сердца. Наиболее тонок он в предсердиях (2–3 мм). Левый желудочек имеет самую мощную мышечную стенку: она в 2,5 раза толще, чем в правом желудочке.</w:t>
      </w:r>
    </w:p>
    <w:p w:rsidR="002933AA" w:rsidRDefault="002933AA"/>
    <w:sectPr w:rsidR="002933AA" w:rsidSect="0029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67297"/>
    <w:rsid w:val="00067297"/>
    <w:rsid w:val="00204D39"/>
    <w:rsid w:val="002933AA"/>
    <w:rsid w:val="00BC7104"/>
    <w:rsid w:val="00E144FD"/>
    <w:rsid w:val="00E2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 CYR"/>
        <w:b/>
        <w:bCs/>
        <w:iCs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2020-03-25T09:26:00Z</dcterms:created>
  <dcterms:modified xsi:type="dcterms:W3CDTF">2020-03-25T09:26:00Z</dcterms:modified>
</cp:coreProperties>
</file>